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MANTENIMIENTO Y REPARACION DE EDIFICACIONES.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  <w:t xml:space="preserve">836137</w:t>
      </w:r>
      <w:r>
        <w:rPr>
          <w:rFonts w:ascii="Calibri" w:hAnsi="Calibri" w:cs="Calibri"/>
          <w:sz w:val="24"/>
          <w:szCs w:val="24"/>
          <w:lang w:val="es-ES"/>
        </w:rPr>
        <w:t xml:space="preserve"> v2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Evaluaci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ón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íticas organizacionales y la normatividad vigente.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Verificar las condiciones ambientales y de sst acorde con los lineamientos establecidos para el área de desempeño laboral.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4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b/>
          <w:bCs/>
          <w:sz w:val="24"/>
          <w:szCs w:val="24"/>
          <w:lang w:val="es-ES"/>
        </w:rPr>
        <w:t xml:space="preserve"> 5 horas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 w:eastAsiaTheme="minorHAnsi"/>
          <w:sz w:val="24"/>
          <w:szCs w:val="24"/>
          <w:highlight w:val="none"/>
          <w:lang w:val="es-ES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  <w:lang w:val="es-ES"/>
        </w:rPr>
        <w:t xml:space="preserve">Estimados aprendices, ya iniciamos esta competencia de pr</w:t>
      </w:r>
      <w:r>
        <w:rPr>
          <w:rFonts w:cs="Calibri" w:eastAsiaTheme="minorHAnsi"/>
          <w:sz w:val="24"/>
          <w:szCs w:val="24"/>
          <w:lang w:val="es-ES"/>
        </w:rPr>
        <w:t xml:space="preserve">ácticas de protecci</w:t>
      </w:r>
      <w:r>
        <w:rPr>
          <w:rFonts w:cs="Calibri" w:eastAsiaTheme="minorHAnsi"/>
          <w:sz w:val="24"/>
          <w:szCs w:val="24"/>
          <w:lang w:val="es-ES"/>
        </w:rPr>
        <w:t xml:space="preserve">ón </w:t>
      </w:r>
      <w:r>
        <w:rPr>
          <w:rFonts w:cs="Calibri" w:eastAsiaTheme="minorHAnsi"/>
          <w:sz w:val="24"/>
          <w:szCs w:val="24"/>
          <w:lang w:val="es-ES"/>
        </w:rPr>
        <w:t xml:space="preserve">ambiental y seguridad y salud en el Trabajo</w:t>
      </w:r>
      <w:r>
        <w:rPr>
          <w:rFonts w:cs="Calibri" w:eastAsiaTheme="minorHAnsi"/>
          <w:sz w:val="24"/>
          <w:szCs w:val="24"/>
          <w:lang w:val="es-ES"/>
        </w:rPr>
        <w:t xml:space="preserve"> que nos brindar</w:t>
      </w:r>
      <w:r>
        <w:rPr>
          <w:rFonts w:cs="Calibri" w:eastAsiaTheme="minorHAnsi"/>
          <w:sz w:val="24"/>
          <w:szCs w:val="24"/>
          <w:lang w:val="es-ES"/>
        </w:rPr>
        <w:t xml:space="preserve">á herramientas para aplicar en nuestra vida personal y laboral en pro de un bienestar desde el punto de vista del cuidado sustentable de nues</w:t>
      </w:r>
      <w:r>
        <w:rPr>
          <w:rFonts w:cs="Calibri" w:eastAsiaTheme="minorHAnsi"/>
          <w:sz w:val="24"/>
          <w:szCs w:val="24"/>
          <w:lang w:val="es-ES"/>
        </w:rPr>
        <w:t xml:space="preserve">tros cuerpos, nuestra comunidad y nuestro entorno.</w:t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Hoy descubriremos la importancia de saber identificar riesgos y peligros laborales, as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í como los conceptos b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ásicos asociados a ello para garantizar entornos seguros y saludables. Vamos a aprender colectivamente partiendo de estudios de caso y por qu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é no, tambi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én de nuestras dudas como potencial de conocimientos, porque as</w:t>
      </w:r>
      <w:r>
        <w:rPr>
          <w:rFonts w:cs="Calibri" w:eastAsiaTheme="minorHAnsi"/>
          <w:sz w:val="24"/>
          <w:szCs w:val="24"/>
          <w:highlight w:val="none"/>
          <w:lang w:val="es-ES"/>
        </w:rPr>
        <w:t xml:space="preserve">í se desarrollan nuestras habilidades y una cultura del cuidado nuestro y de las otras personas.</w:t>
      </w:r>
      <w:r>
        <w:rPr>
          <w:rFonts w:cs="Calibri" w:eastAsiaTheme="minorHAnsi"/>
          <w:sz w:val="24"/>
          <w:szCs w:val="24"/>
          <w:highlight w:val="none"/>
          <w:lang w:val="es-ES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spacing w:after="0" w:line="36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highlight w:val="none"/>
          <w:lang w:val="es-MX"/>
        </w:rPr>
      </w:r>
      <w:r>
        <w:rPr>
          <w:rFonts w:cs="Calibri"/>
          <w:b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 w:firstLine="0" w:left="0"/>
        <w:jc w:val="both"/>
        <w:rPr>
          <w:rFonts w:ascii="Calibri" w:hAnsi="Calibri" w:cs="Calibri"/>
          <w:b w:val="0"/>
          <w:bCs w:val="0"/>
          <w:sz w:val="24"/>
          <w:szCs w:val="24"/>
        </w:rPr>
      </w:pP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En este segundo momento del primer resultado de aprendizaje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, vamos a entrar a abordar los conceptos b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ásicos iniciales del Sistema de Gesti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en Seguridad y Salud en el Trabajao (SG-SST) a la luz de la norma t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écnica ISO 45001.</w:t>
      </w:r>
      <w:r>
        <w:rPr>
          <w:rFonts w:ascii="Calibri" w:hAnsi="Calibri" w:cs="Calibri"/>
          <w:b w:val="0"/>
          <w:bCs w:val="0"/>
          <w:sz w:val="24"/>
          <w:szCs w:val="24"/>
          <w:lang w:val="es-MX"/>
        </w:rPr>
      </w:r>
      <w:r>
        <w:rPr>
          <w:rFonts w:ascii="Calibri" w:hAnsi="Calibri" w:cs="Calibri"/>
          <w:b w:val="0"/>
          <w:bCs w:val="0"/>
          <w:sz w:val="24"/>
          <w:szCs w:val="24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Vamos a realizar una retroalimentaci</w:t>
      </w:r>
      <w:r>
        <w:rPr>
          <w:rFonts w:eastAsia="Arial" w:cs="Calibri"/>
          <w:highlight w:val="none"/>
          <w:lang w:val="es-ES"/>
        </w:rPr>
        <w:t xml:space="preserve">ón de los aprendizajes de la sesi</w:t>
      </w:r>
      <w:r>
        <w:rPr>
          <w:rFonts w:eastAsia="Arial" w:cs="Calibri"/>
          <w:highlight w:val="none"/>
          <w:lang w:val="es-ES"/>
        </w:rPr>
        <w:t xml:space="preserve">ón anterior sobre el Sistema de Gesti</w:t>
      </w:r>
      <w:r>
        <w:rPr>
          <w:rFonts w:eastAsia="Arial" w:cs="Calibri"/>
          <w:highlight w:val="none"/>
          <w:lang w:val="es-ES"/>
        </w:rPr>
        <w:t xml:space="preserve">ón Ambiental (SGA), con el prop</w:t>
      </w:r>
      <w:r>
        <w:rPr>
          <w:rFonts w:eastAsia="Arial" w:cs="Calibri"/>
          <w:highlight w:val="none"/>
          <w:lang w:val="es-ES"/>
        </w:rPr>
        <w:t xml:space="preserve">ósito de ir encadenando los conocimientos relacionados con la competencia y garantizar que haya una apropiaci</w:t>
      </w:r>
      <w:r>
        <w:rPr>
          <w:rFonts w:eastAsia="Arial" w:cs="Calibri"/>
          <w:highlight w:val="none"/>
          <w:lang w:val="es-ES"/>
        </w:rPr>
        <w:t xml:space="preserve">ón conceptual de los elementos relevantes. Para ello, nos vamos a juntar en parejas y en una hoja, indicando sus nombres, van a responder las siguientes preguntas: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A) Para usted, ¿qu</w:t>
      </w:r>
      <w:r>
        <w:rPr>
          <w:rFonts w:eastAsia="Arial" w:cs="Calibri"/>
          <w:highlight w:val="none"/>
          <w:lang w:val="es-ES"/>
        </w:rPr>
        <w:t xml:space="preserve">é es el medio ambiente?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B) ¿Cu</w:t>
      </w:r>
      <w:r>
        <w:rPr>
          <w:rFonts w:eastAsia="Arial" w:cs="Calibri"/>
          <w:highlight w:val="none"/>
          <w:lang w:val="es-ES"/>
        </w:rPr>
        <w:t xml:space="preserve">ál es la diferencia entre medio ambiente y entorno natural?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C) Describir una actividad en un entorno laboral cualquiera, en la medida de lo posible relacionado con su </w:t>
      </w:r>
      <w:r>
        <w:rPr>
          <w:rFonts w:eastAsia="Arial" w:cs="Calibri"/>
          <w:highlight w:val="none"/>
          <w:lang w:val="es-ES"/>
        </w:rPr>
        <w:t xml:space="preserve">área de desempeño t</w:t>
      </w:r>
      <w:r>
        <w:rPr>
          <w:rFonts w:eastAsia="Arial" w:cs="Calibri"/>
          <w:highlight w:val="none"/>
          <w:lang w:val="es-ES"/>
        </w:rPr>
        <w:t xml:space="preserve">écnica, </w:t>
      </w:r>
      <w:r>
        <w:rPr>
          <w:rFonts w:eastAsia="Arial" w:cs="Calibri"/>
          <w:highlight w:val="none"/>
          <w:lang w:val="es-ES"/>
        </w:rPr>
        <w:t xml:space="preserve">y determinar sus impactos ambientales.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highlight w:val="none"/>
          <w:lang w:val="es-ES" w:bidi="es-ES"/>
        </w:rPr>
        <w:t xml:space="preserve">Al finalizar</w:t>
      </w:r>
      <w:r>
        <w:rPr>
          <w:rFonts w:eastAsia="Arial" w:cs="Calibri"/>
          <w:highlight w:val="none"/>
          <w:lang w:val="es-ES" w:bidi="es-ES"/>
        </w:rPr>
        <w:t xml:space="preserve">, socializamos las respuestas y retroalimentamos colectivamente.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cuestionario</w:t>
      </w:r>
      <w:r>
        <w:rPr>
          <w:rFonts w:eastAsia="Arial" w:cs="Calibri"/>
          <w:bCs/>
          <w:lang w:val="es-ES"/>
        </w:rPr>
        <w:t xml:space="preserve">, lluvia de ideas y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diapositivas, marcadores, borrador, papel y lapiceros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N/A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07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07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</w:r>
      <w:r>
        <w:rPr>
          <w:rFonts w:ascii="Calibri" w:hAnsi="Calibri" w:cs="Calibri"/>
          <w:b/>
          <w:bCs/>
          <w:highlight w:val="none"/>
          <w:lang w:val="es-ES"/>
        </w:rPr>
      </w:r>
      <w:r>
        <w:rPr>
          <w:rFonts w:ascii="Calibri" w:hAnsi="Calibri" w:cs="Calibri"/>
          <w:b/>
          <w:bCs/>
        </w:rPr>
      </w:r>
    </w:p>
    <w:p>
      <w:pPr>
        <w:pStyle w:val="1107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Acercarse a la importancia de un entorno laboral seguro y saludable mediante la reflexi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ón sobre situaciones problem</w:t>
      </w:r>
      <w:r>
        <w:rPr>
          <w:rFonts w:ascii="Calibri" w:hAnsi="Calibri" w:cs="Calibri"/>
          <w:b/>
          <w:bCs/>
          <w:highlight w:val="none"/>
          <w:lang w:val="es-ES"/>
        </w:rPr>
        <w:t xml:space="preserve">áticas concretas y conocer los objetivos de un SG-SST.</w:t>
      </w:r>
      <w:r>
        <w:rPr>
          <w:rFonts w:ascii="Calibri" w:hAnsi="Calibri" w:cs="Calibri"/>
          <w:b/>
          <w:bCs/>
          <w:highlight w:val="none"/>
          <w:lang w:val="es-ES"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07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  <w:lang w:val="es-ES"/>
        </w:rPr>
      </w:pPr>
      <w:r>
        <w:rPr>
          <w:rFonts w:ascii="Calibri" w:hAnsi="Calibri" w:cs="Calibri"/>
          <w:b/>
          <w:bCs/>
          <w:highlight w:val="none"/>
          <w:lang w:val="es-ES" w:bidi="es-ES"/>
        </w:rPr>
      </w:r>
      <w:r>
        <w:rPr>
          <w:rFonts w:ascii="Calibri" w:hAnsi="Calibri" w:cs="Calibri"/>
          <w:b/>
          <w:bCs/>
          <w:highlight w:val="none"/>
          <w:lang w:val="es-ES"/>
        </w:rPr>
      </w:r>
      <w:r>
        <w:rPr>
          <w:rFonts w:ascii="Calibri" w:hAnsi="Calibri" w:cs="Calibri"/>
          <w:b/>
          <w:bCs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bCs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lang w:val="es-ES"/>
        </w:rPr>
        <w:t xml:space="preserve">Como actividad inicial, se proyectan tres im</w:t>
      </w:r>
      <w:r>
        <w:rPr>
          <w:rFonts w:eastAsia="Arial" w:cs="Calibri"/>
          <w:bCs/>
          <w:lang w:val="es-ES"/>
        </w:rPr>
        <w:t xml:space="preserve">ágenes que muestran diferentes contextos de riesgos y peligros laboral</w:t>
      </w:r>
      <w:r>
        <w:rPr>
          <w:rFonts w:eastAsia="Arial" w:cs="Calibri"/>
          <w:bCs/>
          <w:lang w:val="es-ES"/>
        </w:rPr>
        <w:t xml:space="preserve">es, las cuales servir</w:t>
      </w:r>
      <w:r>
        <w:rPr>
          <w:rFonts w:eastAsia="Arial" w:cs="Calibri"/>
          <w:bCs/>
          <w:lang w:val="es-ES"/>
        </w:rPr>
        <w:t xml:space="preserve">án para que los aprendices realicen una lluvia de ideas sobre sus primeras impresiones al respecto y las conclusiones que pueden extraer de cada una de las im</w:t>
      </w:r>
      <w:r>
        <w:rPr>
          <w:rFonts w:eastAsia="Arial" w:cs="Calibri"/>
          <w:bCs/>
          <w:lang w:val="es-ES"/>
        </w:rPr>
        <w:t xml:space="preserve">ágenes.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</w: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Acto seguido,</w:t>
      </w:r>
      <w:r>
        <w:rPr>
          <w:rFonts w:eastAsia="Arial" w:cs="Calibri"/>
          <w:bCs/>
          <w:highlight w:val="none"/>
          <w:lang w:val="es-ES" w:bidi="es-ES"/>
        </w:rPr>
        <w:t xml:space="preserve"> </w:t>
      </w:r>
      <w:r>
        <w:rPr>
          <w:rFonts w:eastAsia="Arial" w:cs="Calibri"/>
          <w:bCs/>
          <w:highlight w:val="none"/>
          <w:lang w:val="es-ES"/>
        </w:rPr>
        <w:t xml:space="preserve">el instructor recoge las ideas expuestas por los aprendices y hace una reflexi</w:t>
      </w:r>
      <w:r>
        <w:rPr>
          <w:rFonts w:eastAsia="Arial" w:cs="Calibri"/>
          <w:bCs/>
          <w:highlight w:val="none"/>
          <w:lang w:val="es-ES"/>
        </w:rPr>
        <w:t xml:space="preserve">ón sobre la importancia de considerar en cada actividad que se realice, la seguridad y salud en el trabajo</w:t>
      </w:r>
      <w:r>
        <w:rPr>
          <w:rFonts w:eastAsia="Arial" w:cs="Calibri"/>
          <w:bCs/>
          <w:highlight w:val="none"/>
          <w:lang w:val="es-ES" w:bidi="es-ES"/>
        </w:rPr>
        <w:t xml:space="preserve"> y pasa a realizar la exposici</w:t>
      </w:r>
      <w:r>
        <w:rPr>
          <w:rFonts w:eastAsia="Arial" w:cs="Calibri"/>
          <w:bCs/>
          <w:highlight w:val="none"/>
          <w:lang w:val="es-ES" w:bidi="es-ES"/>
        </w:rPr>
        <w:t xml:space="preserve">ón del SG-SST tomando como base la ISO 45001.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 y aprendizaje basado en problemas.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videobean, im</w:t>
      </w:r>
      <w:r>
        <w:rPr>
          <w:rFonts w:eastAsia="Arial" w:cs="Calibri"/>
          <w:bCs/>
          <w:lang w:val="es-ES"/>
        </w:rPr>
        <w:t xml:space="preserve">ágenes de apoyo, tablero y marcadores borrables.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im</w:t>
      </w:r>
      <w:r>
        <w:rPr>
          <w:rFonts w:eastAsia="Arial" w:cs="Calibri"/>
          <w:bCs/>
          <w:lang w:val="es-ES"/>
        </w:rPr>
        <w:t xml:space="preserve">ágenes reales de riesgos laborales.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ES"/>
        </w:rPr>
      </w:pP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Apropiar los conceptos b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ásicos de SST partiendo de la norma t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écnica ISO 45001</w:t>
      </w:r>
      <w:r>
        <w:rPr>
          <w:rFonts w:cs="Calibri"/>
          <w:b/>
          <w:bCs/>
          <w:sz w:val="24"/>
          <w:szCs w:val="24"/>
          <w:highlight w:val="none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bCs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A) Se proyecta el video </w:t>
      </w:r>
      <w:r>
        <w:rPr>
          <w:rFonts w:eastAsia="Arial" w:cs="Calibri"/>
          <w:b/>
          <w:bCs/>
          <w:i/>
          <w:iCs/>
          <w:lang w:val="es-ES"/>
        </w:rPr>
        <w:t xml:space="preserve">Seguridad y Salud en el Trabajo con Los Simpson</w:t>
      </w:r>
      <w:r>
        <w:rPr>
          <w:rFonts w:eastAsia="Arial" w:cs="Calibri"/>
          <w:lang w:val="es-ES"/>
        </w:rPr>
        <w:t xml:space="preserve"> </w:t>
      </w:r>
      <w:r>
        <w:rPr>
          <w:rFonts w:eastAsia="Arial" w:cs="Calibri"/>
          <w:lang w:val="es-ES"/>
        </w:rPr>
      </w:r>
      <w:hyperlink r:id="rId17" w:tooltip="https://www.youtube.com/watch?v=eGsLBvP7WfI" w:history="1">
        <w:r>
          <w:rPr>
            <w:rStyle w:val="1090"/>
            <w:rFonts w:eastAsia="Arial" w:cs="Calibri"/>
            <w:lang w:val="es-ES"/>
          </w:rPr>
          <w:t xml:space="preserve">(https://www.youtube.com/watch?v=eGsLBvP7WfI</w:t>
        </w:r>
        <w:r>
          <w:rPr>
            <w:rStyle w:val="1090"/>
            <w:rFonts w:eastAsia="Arial" w:cs="Calibri"/>
            <w:lang w:val="es-ES"/>
          </w:rPr>
        </w:r>
        <w:r>
          <w:rPr>
            <w:rStyle w:val="1090"/>
            <w:rFonts w:eastAsia="Arial" w:cs="Calibri"/>
            <w:lang w:val="es-ES"/>
          </w:rPr>
          <w:t xml:space="preserve">)</w:t>
        </w:r>
      </w:hyperlink>
      <w:r>
        <w:rPr>
          <w:rFonts w:eastAsia="Arial" w:cs="Calibri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B) </w:t>
      </w:r>
      <w:r>
        <w:rPr>
          <w:rFonts w:eastAsia="Arial" w:cs="Calibri"/>
          <w:lang w:val="es-ES"/>
        </w:rPr>
        <w:t xml:space="preserve">Reunirse en grupos de m</w:t>
      </w:r>
      <w:r>
        <w:rPr>
          <w:rFonts w:eastAsia="Arial" w:cs="Calibri"/>
          <w:lang w:val="es-ES"/>
        </w:rPr>
        <w:t xml:space="preserve">áximo cinco personas para discutir cu</w:t>
      </w:r>
      <w:r>
        <w:rPr>
          <w:rFonts w:eastAsia="Arial" w:cs="Calibri"/>
          <w:lang w:val="es-ES"/>
        </w:rPr>
        <w:t xml:space="preserve">áles son las escenas que retratan los principales elementos en SST, clasific</w:t>
      </w:r>
      <w:r>
        <w:rPr>
          <w:rFonts w:eastAsia="Arial" w:cs="Calibri"/>
          <w:lang w:val="es-ES"/>
        </w:rPr>
        <w:t xml:space="preserve">ándolos en las siguientes categor</w:t>
      </w:r>
      <w:r>
        <w:rPr>
          <w:rFonts w:eastAsia="Arial" w:cs="Calibri"/>
          <w:lang w:val="es-ES"/>
        </w:rPr>
        <w:t xml:space="preserve">ías:</w:t>
      </w:r>
      <w:r>
        <w:rPr>
          <w:rFonts w:eastAsia="Arial" w:cs="Calibri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Riesgos / </w:t>
      </w:r>
      <w:r>
        <w:rPr>
          <w:rFonts w:eastAsia="Arial" w:cs="Calibri"/>
          <w:highlight w:val="none"/>
          <w:lang w:val="es-ES"/>
        </w:rPr>
        <w:t xml:space="preserve">Peligros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Accidentes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Incidentes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Actos inseguros</w:t>
      </w:r>
      <w:r>
        <w:rPr>
          <w:rFonts w:eastAsia="Arial" w:cs="Calibri"/>
          <w:lang w:val="es-ES"/>
        </w:rPr>
        <w:t xml:space="preserve"> / </w:t>
      </w:r>
      <w:r>
        <w:rPr>
          <w:rFonts w:eastAsia="Arial" w:cs="Calibri"/>
          <w:highlight w:val="none"/>
          <w:lang w:val="es-ES"/>
        </w:rPr>
        <w:t xml:space="preserve">Condiciones inseguras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  <w:t xml:space="preserve">C) Consignar en una</w:t>
      </w:r>
      <w:r>
        <w:rPr>
          <w:rFonts w:eastAsia="Arial" w:cs="Calibri"/>
          <w:highlight w:val="none"/>
          <w:lang w:val="es-ES" w:bidi="es-ES"/>
        </w:rPr>
        <w:t xml:space="preserve"> hoja los resultados de la discusi</w:t>
      </w:r>
      <w:r>
        <w:rPr>
          <w:rFonts w:eastAsia="Arial" w:cs="Calibri"/>
          <w:highlight w:val="none"/>
          <w:lang w:val="es-ES" w:bidi="es-ES"/>
        </w:rPr>
        <w:t xml:space="preserve">ón.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aprendizaje basado en problemas, trabajo cooperativo.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videobean, tablero, marcadores borrables, papel y lapiceros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video de Seguridad y Salud en el Trabajo con los Simpson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elaboraci</w:t>
      </w:r>
      <w:r>
        <w:rPr>
          <w:rFonts w:eastAsia="Arial" w:cs="Calibri"/>
          <w:bCs/>
          <w:lang w:val="es-ES"/>
        </w:rPr>
        <w:t xml:space="preserve">ón de tabla con las categor</w:t>
      </w:r>
      <w:r>
        <w:rPr>
          <w:rFonts w:eastAsia="Arial" w:cs="Calibri"/>
          <w:bCs/>
          <w:lang w:val="es-ES"/>
        </w:rPr>
        <w:t xml:space="preserve">ías </w:t>
      </w:r>
      <w:r>
        <w:rPr>
          <w:rFonts w:eastAsia="Arial" w:cs="Calibri"/>
          <w:bCs/>
          <w:lang w:val="es-ES"/>
        </w:rPr>
        <w:t xml:space="preserve">y socializaci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de resultados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tabla con categor</w:t>
      </w:r>
      <w:r>
        <w:rPr>
          <w:rFonts w:eastAsia="Arial" w:cs="Calibri"/>
          <w:bCs/>
          <w:lang w:val="es-ES"/>
        </w:rPr>
        <w:t xml:space="preserve">ías de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cs="Calibri"/>
          <w:color w:val="000000"/>
          <w:sz w:val="24"/>
          <w:szCs w:val="24"/>
          <w:highlight w:val="none"/>
          <w:lang w:eastAsia="es-ES"/>
        </w:rPr>
      </w:pPr>
      <w:r>
        <w:rPr>
          <w:rFonts w:eastAsia="Arial" w:cs="Calibri"/>
          <w:bCs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  <w:highlight w:val="none"/>
          <w:lang w:val="es-ES"/>
        </w:rPr>
      </w:pPr>
      <w:r>
        <w:rPr>
          <w:rFonts w:eastAsia="Arial" w:cs="Calibri"/>
          <w:b/>
          <w:bCs/>
          <w:highlight w:val="none"/>
          <w:lang w:val="es-ES"/>
        </w:rPr>
        <w:t xml:space="preserve">Conceptualizar los elementos principales del SG-SST e identificar peligros y riesgos laborales partiendo del video referencia y adapt</w:t>
      </w:r>
      <w:r>
        <w:rPr>
          <w:rFonts w:eastAsia="Arial" w:cs="Calibri"/>
          <w:b/>
          <w:bCs/>
          <w:highlight w:val="none"/>
          <w:lang w:val="es-ES"/>
        </w:rPr>
        <w:t xml:space="preserve">ándolos a su contexto t</w:t>
      </w:r>
      <w:r>
        <w:rPr>
          <w:rFonts w:eastAsia="Arial" w:cs="Calibri"/>
          <w:b/>
          <w:bCs/>
          <w:highlight w:val="none"/>
          <w:lang w:val="es-ES"/>
        </w:rPr>
        <w:t xml:space="preserve">é</w:t>
      </w:r>
      <w:r>
        <w:rPr>
          <w:rFonts w:eastAsia="Arial" w:cs="Calibri"/>
          <w:b/>
          <w:bCs/>
          <w:highlight w:val="none"/>
          <w:lang w:val="es-ES"/>
        </w:rPr>
        <w:t xml:space="preserve">cnico.</w:t>
      </w:r>
      <w:r>
        <w:rPr>
          <w:rFonts w:eastAsia="Arial" w:cs="Calibri"/>
          <w:b/>
          <w:bCs/>
        </w:rPr>
      </w:r>
      <w:r>
        <w:rPr>
          <w:rFonts w:eastAsia="Arial" w:cs="Calibri"/>
          <w:b/>
          <w:bCs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b/>
          <w:bCs/>
        </w:rPr>
      </w:pP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  <w:highlight w:val="none"/>
          <w:lang w:val="es-ES"/>
        </w:rPr>
      </w:r>
      <w:r>
        <w:rPr>
          <w:rFonts w:eastAsia="Arial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A) </w:t>
      </w:r>
      <w:r>
        <w:rPr>
          <w:rFonts w:eastAsia="Arial" w:cs="Calibri"/>
          <w:highlight w:val="none"/>
          <w:lang w:val="es-ES"/>
        </w:rPr>
        <w:t xml:space="preserve">Los aprendices pasan a socializar los resultados del ejercicio anterior, pasando al tablero y escribiendo las escenas que se ada</w:t>
      </w:r>
      <w:r>
        <w:rPr>
          <w:rFonts w:eastAsia="Arial" w:cs="Calibri"/>
          <w:highlight w:val="none"/>
          <w:lang w:val="es-ES"/>
        </w:rPr>
        <w:t xml:space="preserve">ptan a cada concepto de SST, argumentando el por qu</w:t>
      </w:r>
      <w:r>
        <w:rPr>
          <w:rFonts w:eastAsia="Arial" w:cs="Calibri"/>
          <w:highlight w:val="none"/>
          <w:lang w:val="es-ES"/>
        </w:rPr>
        <w:t xml:space="preserve">é de su razonamiento.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B) El instructor recoge de maneral general los resultados del ejercicio, resolviendo dudas y vac</w:t>
      </w:r>
      <w:r>
        <w:rPr>
          <w:rFonts w:eastAsia="Arial" w:cs="Calibri"/>
          <w:highlight w:val="none"/>
          <w:lang w:val="es-ES"/>
        </w:rPr>
        <w:t xml:space="preserve">íos conceptuales que pudiesen haber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highlight w:val="none"/>
          <w:lang w:val="es-ES"/>
        </w:rPr>
        <w:t xml:space="preserve">C) S</w:t>
      </w:r>
      <w:r>
        <w:rPr>
          <w:rFonts w:eastAsia="Arial" w:cs="Calibri"/>
          <w:highlight w:val="none"/>
          <w:lang w:val="es-ES"/>
        </w:rPr>
        <w:t xml:space="preserve">e realiza la exposici</w:t>
      </w:r>
      <w:r>
        <w:rPr>
          <w:rFonts w:eastAsia="Arial" w:cs="Calibri"/>
          <w:highlight w:val="none"/>
          <w:lang w:val="es-ES"/>
        </w:rPr>
        <w:t xml:space="preserve">ón </w:t>
      </w:r>
      <w:r>
        <w:rPr>
          <w:rFonts w:eastAsia="Arial" w:cs="Calibri"/>
          <w:highlight w:val="none"/>
          <w:lang w:val="es-ES"/>
        </w:rPr>
        <w:t xml:space="preserve">para precisar a</w:t>
      </w:r>
      <w:r>
        <w:rPr>
          <w:rFonts w:eastAsia="Arial" w:cs="Calibri"/>
          <w:highlight w:val="none"/>
          <w:lang w:val="es-ES"/>
        </w:rPr>
        <w:t xml:space="preserve">ún m</w:t>
      </w:r>
      <w:r>
        <w:rPr>
          <w:rFonts w:eastAsia="Arial" w:cs="Calibri"/>
          <w:highlight w:val="none"/>
          <w:lang w:val="es-ES"/>
        </w:rPr>
        <w:t xml:space="preserve">ás los conceptos de riesgo, peligros (sus diferencias y clasificaci</w:t>
      </w:r>
      <w:r>
        <w:rPr>
          <w:rFonts w:eastAsia="Arial" w:cs="Calibri"/>
          <w:highlight w:val="none"/>
          <w:lang w:val="es-ES"/>
        </w:rPr>
        <w:t xml:space="preserve">ón</w:t>
      </w:r>
      <w:r>
        <w:rPr>
          <w:rFonts w:eastAsia="Arial" w:cs="Calibri"/>
          <w:highlight w:val="none"/>
          <w:lang w:val="es-ES"/>
        </w:rPr>
        <w:t xml:space="preserve">), accidentes, incidentes, actos y condiciones inseguras. Por </w:t>
      </w:r>
      <w:r>
        <w:rPr>
          <w:rFonts w:eastAsia="Arial" w:cs="Calibri"/>
          <w:highlight w:val="none"/>
          <w:lang w:val="es-ES"/>
        </w:rPr>
        <w:t xml:space="preserve">último, se referencian de manera general las principales normas asociadas al SG-SST y se explica cu</w:t>
      </w:r>
      <w:r>
        <w:rPr>
          <w:rFonts w:eastAsia="Arial" w:cs="Calibri"/>
          <w:highlight w:val="none"/>
          <w:lang w:val="es-ES"/>
        </w:rPr>
        <w:t xml:space="preserve">áles son las que vamos a trabajar permanentemente.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bCs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hojas, lapiceros, marcadores borrables, tablero, videobean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Norma ISO 45001, Decreto 1072 de 2015, GTC45 y diapositivas.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exposici</w:t>
      </w:r>
      <w:r>
        <w:rPr>
          <w:rFonts w:eastAsia="Arial" w:cs="Calibri"/>
          <w:bCs/>
          <w:lang w:val="es-ES"/>
        </w:rPr>
        <w:t xml:space="preserve">ón de resultados.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tabla con categor</w:t>
      </w:r>
      <w:r>
        <w:rPr>
          <w:rFonts w:eastAsia="Arial" w:cs="Calibri"/>
          <w:bCs/>
          <w:lang w:val="es-ES"/>
        </w:rPr>
        <w:t xml:space="preserve">ías de SST.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2.5 </w:t>
      </w:r>
      <w:r>
        <w:rPr>
          <w:rFonts w:eastAsia="Arial" w:cs="Calibri"/>
          <w:bCs/>
        </w:rPr>
        <w:t xml:space="preserve">hora</w:t>
      </w:r>
      <w:r>
        <w:rPr>
          <w:rFonts w:eastAsia="Arial" w:cs="Calibri"/>
          <w:bCs/>
          <w:lang w:val="es-ES"/>
        </w:rPr>
        <w:t xml:space="preserve">s</w:t>
      </w:r>
      <w:r>
        <w:rPr>
          <w:rFonts w:eastAsia="Arial" w:cs="Calibri"/>
          <w:bCs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92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  <w:lang w:val="es-ES"/>
              </w:rPr>
              <w:t xml:space="preserve">Evaluaci</w:t>
            </w:r>
            <w:r>
              <w:rPr>
                <w:rFonts w:cs="Calibri"/>
                <w:b/>
                <w:sz w:val="22"/>
                <w:szCs w:val="22"/>
                <w:lang w:val="es-ES"/>
              </w:rPr>
              <w:t xml:space="preserve">ón</w:t>
            </w:r>
            <w:r>
              <w:rPr>
                <w:rFonts w:cs="Calibri"/>
                <w:b/>
                <w:sz w:val="22"/>
                <w:szCs w:val="22"/>
              </w:rPr>
            </w:r>
            <w:r>
              <w:rPr>
                <w:rFonts w:cs="Calibri"/>
                <w:b/>
                <w:sz w:val="22"/>
                <w:szCs w:val="22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  <w:lang w:val="es-ES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Apropiar conceptos básicos sobre gestión ambiental y SST, teniendo en cuenta términos y definiciones de las normas aplicables.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B) Identificar los impactos ambientales y los riesgos asociados a su actividad productiva considerando el contexto organizacional y la normatividad vigente.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Resuelve los ejercicios propuestos.                               Realiza exposiciones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Contextualiza el entorno ambiental y de la seguridad y salud en el trabajo según la normatividad vigente.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Cuestionario aprendizajes 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previos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Elaboraci</w:t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ón de ejercicios propuestos.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Exposici</w:t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  <w:t xml:space="preserve">ón</w:t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  <w:highlight w:val="none"/>
                <w:lang w:val="es-ES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lang w:val="es-ES"/>
        </w:rPr>
        <w:t xml:space="preserve">O</w:t>
      </w:r>
      <w:r>
        <w:rPr>
          <w:rFonts w:cs="Calibri"/>
          <w:b/>
          <w:bCs/>
          <w:sz w:val="22"/>
          <w:szCs w:val="22"/>
        </w:rPr>
        <w:t xml:space="preserve">rganización</w:t>
      </w:r>
      <w:r>
        <w:rPr>
          <w:b/>
          <w:bCs/>
          <w:sz w:val="22"/>
          <w:szCs w:val="22"/>
          <w:lang w:val="es-ES"/>
        </w:rPr>
        <w:t xml:space="preserve">: </w:t>
      </w:r>
      <w:r>
        <w:rPr>
          <w:rFonts w:cs="Calibri"/>
          <w:b w:val="0"/>
          <w:bCs w:val="0"/>
          <w:sz w:val="22"/>
          <w:szCs w:val="22"/>
        </w:rPr>
        <w:t xml:space="preserve">persona o grupo de personas que tiene sus propias funciones con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responsabilidades, autoridades y</w:t>
      </w:r>
      <w:r>
        <w:rPr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relaciones para el logro de sus objetivos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Trabajador</w:t>
      </w:r>
      <w:r>
        <w:rPr>
          <w:lang w:val="es-ES"/>
        </w:rPr>
        <w:t xml:space="preserve">: 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persona que realiza trabajo o actividades relacionadas con el trabajo que están bajo el control de la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organización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  <w:highlight w:val="none"/>
          <w:lang w:val="es-ES"/>
        </w:rPr>
      </w:pP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de trabajo: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lugar bajo el control de la organización donde una persona necesita estar o ir por razones de</w:t>
      </w:r>
      <w:r>
        <w:rPr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trabajo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highlight w:val="none"/>
        </w:rPr>
      </w:pPr>
      <w:r>
        <w:rPr>
          <w:rFonts w:cs="Calibri"/>
          <w:b/>
          <w:bCs/>
          <w:sz w:val="22"/>
          <w:szCs w:val="22"/>
          <w:highlight w:val="none"/>
          <w:lang w:val="es-ES" w:bidi="es-ES"/>
        </w:rPr>
        <w:t xml:space="preserve">Sistema de gestión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: </w:t>
      </w:r>
      <w:r>
        <w:rPr>
          <w:rFonts w:cs="Calibri"/>
          <w:b w:val="0"/>
          <w:bCs w:val="0"/>
          <w:sz w:val="22"/>
          <w:szCs w:val="22"/>
          <w:highlight w:val="none"/>
          <w:lang w:val="es-ES" w:bidi="es-ES"/>
        </w:rPr>
        <w:t xml:space="preserve">sistema de gestión o parte de un sistema de gestión utilizado para alcanzar la política de la SST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.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Los resultados previstos del sistema de gestión de la SST son prevenir lesiones y deterioro de la 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  <w:t xml:space="preserve">salud a los trabajadores  y proporcionar lugares de trabajo seguros y saludables.</w:t>
      </w:r>
      <w:r>
        <w:rPr>
          <w:rFonts w:cs="Calibri"/>
          <w:b w:val="0"/>
          <w:bCs w:val="0"/>
          <w:sz w:val="22"/>
          <w:szCs w:val="22"/>
          <w:highlight w:val="none"/>
          <w:lang w:val="es-ES"/>
        </w:rPr>
      </w:r>
      <w:r>
        <w:rPr>
          <w:highlight w:val="none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Lesión y deterioro de la salud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adverso en la condición física, mental o cognitiva de una persona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Peligro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fuente con un potencial para causar 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Riesgo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efecto de la incertidumbre</w:t>
      </w:r>
      <w:r>
        <w:rPr>
          <w:highlight w:val="none"/>
          <w:lang w:val="es-ES" w:bidi="es-ES"/>
        </w:rPr>
        <w:t xml:space="preserve">. Probabilidad de ocurrencia. </w:t>
      </w:r>
      <w:r>
        <w:rPr>
          <w:highlight w:val="none"/>
          <w:lang w:val="es-ES" w:bidi="es-ES"/>
        </w:rPr>
        <w:t xml:space="preserve">Con frecuencia el riesgo se caracteriza por referencia a “eventos” potenciales</w:t>
      </w:r>
      <w:r>
        <w:rPr>
          <w:highlight w:val="none"/>
          <w:lang w:val="es-ES" w:bidi="es-ES"/>
        </w:rPr>
        <w:t xml:space="preserve"> y sus consecuencias.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 w:bidi="es-ES"/>
        </w:rPr>
      </w:pPr>
      <w:r>
        <w:rPr>
          <w:b/>
          <w:bCs/>
          <w:highlight w:val="none"/>
          <w:lang w:val="es-ES" w:bidi="es-ES"/>
        </w:rPr>
        <w:t xml:space="preserve">Incidente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que surge del trabajo o en el transcurso del trabajo que podría tener como resultado</w:t>
      </w:r>
      <w:r>
        <w:rPr>
          <w:highlight w:val="none"/>
          <w:lang w:val="es-ES" w:bidi="es-ES"/>
        </w:rPr>
        <w:t xml:space="preserve"> </w:t>
      </w:r>
      <w:r>
        <w:rPr>
          <w:highlight w:val="none"/>
          <w:lang w:val="es-ES" w:bidi="es-ES"/>
        </w:rPr>
        <w:t xml:space="preserve">lesiones y deterioro de la salud</w:t>
      </w:r>
      <w:r>
        <w:rPr>
          <w:highlight w:val="none"/>
          <w:lang w:val="es-ES" w:bidi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 w:bidi="es-ES"/>
        </w:rPr>
      </w:r>
    </w:p>
    <w:p>
      <w:pPr>
        <w:pBdr/>
        <w:spacing w:after="0" w:line="360" w:lineRule="auto"/>
        <w:ind/>
        <w:jc w:val="both"/>
        <w:rPr>
          <w:highlight w:val="none"/>
          <w:lang w:val="es-ES"/>
        </w:rPr>
      </w:pPr>
      <w:r>
        <w:rPr>
          <w:b/>
          <w:bCs/>
          <w:highlight w:val="none"/>
          <w:lang w:val="es-ES" w:bidi="es-ES"/>
        </w:rPr>
        <w:t xml:space="preserve">Accidente</w:t>
      </w:r>
      <w:r>
        <w:rPr>
          <w:highlight w:val="none"/>
          <w:lang w:val="es-ES" w:bidi="es-ES"/>
        </w:rPr>
        <w:t xml:space="preserve">: </w:t>
      </w:r>
      <w:r>
        <w:rPr>
          <w:highlight w:val="none"/>
          <w:lang w:val="es-ES" w:bidi="es-ES"/>
        </w:rPr>
        <w:t xml:space="preserve">Suceso repentino que sobreviene por causa o con ocasión del trabajo, </w:t>
      </w:r>
      <w:r>
        <w:rPr>
          <w:highlight w:val="none"/>
          <w:lang w:val="es-ES" w:bidi="es-ES"/>
        </w:rPr>
        <w:t xml:space="preserve">y que produce en el trabajador una lesión orgánica, una perturbación funcional, una invalidez o la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muerte. Es también accidente de trabajo aquel que se produce durante la ejecución de órdenes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del empleador, o durante la ejecución de una labor bajo su autoridad, incluso fuera del lugar y</w:t>
      </w:r>
      <w:r>
        <w:rPr>
          <w:lang w:val="es-ES"/>
        </w:rPr>
        <w:t xml:space="preserve"> </w:t>
      </w:r>
      <w:r>
        <w:rPr>
          <w:highlight w:val="none"/>
          <w:lang w:val="es-ES" w:bidi="es-ES"/>
        </w:rPr>
        <w:t xml:space="preserve">horas de trabajo</w:t>
      </w:r>
      <w:r>
        <w:rPr>
          <w:lang w:val="es-ES"/>
        </w:rPr>
        <w:t xml:space="preserve">.</w:t>
      </w:r>
      <w:r>
        <w:rPr>
          <w:highlight w:val="none"/>
          <w:lang w:val="es-ES" w:bidi="es-ES"/>
        </w:rPr>
      </w:r>
      <w:r>
        <w:rPr>
          <w:highlight w:val="none"/>
          <w:lang w:val="es-ES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Actos inseguros:</w:t>
      </w:r>
      <w:r>
        <w:rPr>
          <w:b w:val="0"/>
          <w:bCs w:val="0"/>
          <w:highlight w:val="none"/>
          <w:lang w:val="es-ES" w:bidi="es-ES"/>
        </w:rPr>
        <w:t xml:space="preserve"> violaci</w:t>
      </w:r>
      <w:r>
        <w:rPr>
          <w:b w:val="0"/>
          <w:bCs w:val="0"/>
          <w:highlight w:val="none"/>
          <w:lang w:val="es-ES" w:bidi="es-ES"/>
        </w:rPr>
        <w:t xml:space="preserve">ón a los procedimientos y las normas considerados. Son comportamientos que podr</w:t>
      </w:r>
      <w:r>
        <w:rPr>
          <w:b w:val="0"/>
          <w:bCs w:val="0"/>
          <w:highlight w:val="none"/>
          <w:lang w:val="es-ES" w:bidi="es-ES"/>
        </w:rPr>
        <w:t xml:space="preserve">ían dar paso a accidentes o incidentes.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b w:val="0"/>
          <w:bCs w:val="0"/>
          <w:highlight w:val="none"/>
        </w:rPr>
      </w:pPr>
      <w:r>
        <w:rPr>
          <w:b/>
          <w:bCs/>
          <w:highlight w:val="none"/>
          <w:lang w:val="es-ES" w:bidi="es-ES"/>
        </w:rPr>
        <w:t xml:space="preserve">Condiciones inseguras:</w:t>
      </w:r>
      <w:r>
        <w:rPr>
          <w:b w:val="0"/>
          <w:bCs w:val="0"/>
          <w:highlight w:val="none"/>
          <w:lang w:val="es-ES" w:bidi="es-ES"/>
        </w:rPr>
        <w:t xml:space="preserve"> defectos o falta de diseño en las instalaciones (falta de iluminaci</w:t>
      </w:r>
      <w:r>
        <w:rPr>
          <w:b w:val="0"/>
          <w:bCs w:val="0"/>
          <w:highlight w:val="none"/>
          <w:lang w:val="es-ES" w:bidi="es-ES"/>
        </w:rPr>
        <w:t xml:space="preserve">ón, p</w:t>
      </w:r>
      <w:r>
        <w:rPr>
          <w:b w:val="0"/>
          <w:bCs w:val="0"/>
          <w:highlight w:val="none"/>
          <w:lang w:val="es-ES" w:bidi="es-ES"/>
        </w:rPr>
        <w:t xml:space="preserve">aredes defectuosas, pisos resbaladizos, etc.). Son circunstancias que pueden provocar un accidente o incidente.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bCs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https://www.iso.org/standard/63787.html</w:t>
      </w:r>
      <w:r>
        <w:rPr>
          <w:rFonts w:cs="Calibri"/>
          <w:b w:val="0"/>
          <w:bCs w:val="0"/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  <w:lang w:val="es-ES"/>
        </w:rPr>
        <w:t xml:space="preserve">Decreto 1072 de 2015, Decreto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Único Reglamentario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del Sector Trabajo. Departamento Administrativo para la Funci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ón P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ública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, Bogot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á.</w:t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17 octubre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7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77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7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5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5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5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5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86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86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2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3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97">
    <w:name w:val="Table Grid Light"/>
    <w:basedOn w:val="107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Plain Table 1"/>
    <w:basedOn w:val="107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Plain Table 2"/>
    <w:basedOn w:val="107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Plain Table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Plain Table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Plain Table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1 Light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1 Light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1 Light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1 Light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1 Light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1 Light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1 Light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2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2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2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2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2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2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3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3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3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3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3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4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4 - Accent 1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 - Accent 2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4 - Accent 3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4 - Accent 4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4 - Accent 5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4 - Accent 6"/>
    <w:basedOn w:val="107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5 Dark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5 Dark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5 Dark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5 Dark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5 Dark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5 Dark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5 Dark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6 Colorful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6 Colorful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6 Colorful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6 Colorful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6 Colorful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6 Colorful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6 Colorful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7 Colorful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7 Colorful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7 Colorful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Grid Table 7 Colorful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Grid Table 7 Colorful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Grid Table 7 Colorful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1 Light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1 Light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1 Light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1 Light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1 Light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1 Light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1 Light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2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2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2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2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2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2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3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3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3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3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3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3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4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4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4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4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4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4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5 Dark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5 Dark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5 Dark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5 Dark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5 Dark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5 Dark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5 Dark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6 Colorful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6 Colorful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6 Colorful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6 Colorful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6 Colorful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6 Colorful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6 Colorful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7 Colorful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7 Colorful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7 Colorful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st Table 7 Colorful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st Table 7 Colorful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st Table 7 Colorful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st Table 7 Colorful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ned - Accent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ned - Accent 1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ned - Accent 2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Lined - Accent 3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Lined - Accent 4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Lined - Accent 5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Lined - Accent 6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Bordered &amp; Lined - Accent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Bordered &amp; Lined - Accent 1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&amp; Lined - Accent 2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Bordered &amp; Lined - Accent 3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&amp; Lined - Accent 4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&amp; Lined - Accent 5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&amp; Lined - Accent 6"/>
    <w:basedOn w:val="107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- Accent 1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 - Accent 2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Bordered - Accent 3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Bordered - Accent 4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Bordered - Accent 5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Bordered - Accent 6"/>
    <w:basedOn w:val="107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22">
    <w:name w:val="Heading 4"/>
    <w:basedOn w:val="1067"/>
    <w:next w:val="1067"/>
    <w:link w:val="103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23">
    <w:name w:val="Heading 5"/>
    <w:basedOn w:val="1067"/>
    <w:next w:val="1067"/>
    <w:link w:val="103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4">
    <w:name w:val="Heading 6"/>
    <w:basedOn w:val="1067"/>
    <w:next w:val="1067"/>
    <w:link w:val="103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5">
    <w:name w:val="Heading 7"/>
    <w:basedOn w:val="1067"/>
    <w:next w:val="1067"/>
    <w:link w:val="103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6">
    <w:name w:val="Heading 8"/>
    <w:basedOn w:val="1067"/>
    <w:next w:val="1067"/>
    <w:link w:val="103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7">
    <w:name w:val="Heading 9"/>
    <w:basedOn w:val="1067"/>
    <w:next w:val="1067"/>
    <w:link w:val="103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28">
    <w:name w:val="Heading 1 Char"/>
    <w:basedOn w:val="1071"/>
    <w:link w:val="10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29">
    <w:name w:val="Heading 2 Char"/>
    <w:basedOn w:val="1071"/>
    <w:link w:val="10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30">
    <w:name w:val="Heading 3 Char"/>
    <w:basedOn w:val="1071"/>
    <w:link w:val="10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31">
    <w:name w:val="Heading 4 Char"/>
    <w:basedOn w:val="1071"/>
    <w:link w:val="10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32">
    <w:name w:val="Heading 5 Char"/>
    <w:basedOn w:val="1071"/>
    <w:link w:val="10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33">
    <w:name w:val="Heading 6 Char"/>
    <w:basedOn w:val="1071"/>
    <w:link w:val="10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4">
    <w:name w:val="Heading 7 Char"/>
    <w:basedOn w:val="1071"/>
    <w:link w:val="10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5">
    <w:name w:val="Heading 8 Char"/>
    <w:basedOn w:val="1071"/>
    <w:link w:val="10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6">
    <w:name w:val="Heading 9 Char"/>
    <w:basedOn w:val="1071"/>
    <w:link w:val="10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7">
    <w:name w:val="Title"/>
    <w:basedOn w:val="1067"/>
    <w:next w:val="1067"/>
    <w:link w:val="103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38">
    <w:name w:val="Title Char"/>
    <w:basedOn w:val="1071"/>
    <w:link w:val="103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39">
    <w:name w:val="Subtitle"/>
    <w:basedOn w:val="1067"/>
    <w:next w:val="1067"/>
    <w:link w:val="104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40">
    <w:name w:val="Subtitle Char"/>
    <w:basedOn w:val="1071"/>
    <w:link w:val="103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41">
    <w:name w:val="Quote"/>
    <w:basedOn w:val="1067"/>
    <w:next w:val="1067"/>
    <w:link w:val="104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42">
    <w:name w:val="Quote Char"/>
    <w:basedOn w:val="1071"/>
    <w:link w:val="104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43">
    <w:name w:val="Intense Emphasis"/>
    <w:basedOn w:val="107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4">
    <w:name w:val="Intense Quote"/>
    <w:basedOn w:val="1067"/>
    <w:next w:val="1067"/>
    <w:link w:val="104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5">
    <w:name w:val="Intense Quote Char"/>
    <w:basedOn w:val="1071"/>
    <w:link w:val="104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6">
    <w:name w:val="Intense Reference"/>
    <w:basedOn w:val="107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47">
    <w:name w:val="Subtle Emphasis"/>
    <w:basedOn w:val="107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48">
    <w:name w:val="Emphasis"/>
    <w:basedOn w:val="1071"/>
    <w:uiPriority w:val="20"/>
    <w:qFormat/>
    <w:pPr>
      <w:pBdr/>
      <w:spacing/>
      <w:ind/>
    </w:pPr>
    <w:rPr>
      <w:i/>
      <w:iCs/>
    </w:rPr>
  </w:style>
  <w:style w:type="character" w:styleId="1049">
    <w:name w:val="Subtle Reference"/>
    <w:basedOn w:val="107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50">
    <w:name w:val="Book Title"/>
    <w:basedOn w:val="1071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51">
    <w:name w:val="Header Char"/>
    <w:basedOn w:val="1071"/>
    <w:link w:val="1075"/>
    <w:uiPriority w:val="99"/>
    <w:pPr>
      <w:pBdr/>
      <w:spacing/>
      <w:ind/>
    </w:pPr>
  </w:style>
  <w:style w:type="character" w:styleId="1052">
    <w:name w:val="Footer Char"/>
    <w:basedOn w:val="1071"/>
    <w:link w:val="1077"/>
    <w:uiPriority w:val="99"/>
    <w:pPr>
      <w:pBdr/>
      <w:spacing/>
      <w:ind/>
    </w:pPr>
  </w:style>
  <w:style w:type="paragraph" w:styleId="1053">
    <w:name w:val="Caption"/>
    <w:basedOn w:val="1067"/>
    <w:next w:val="106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4">
    <w:name w:val="Footnote Text Char"/>
    <w:basedOn w:val="1071"/>
    <w:link w:val="1102"/>
    <w:uiPriority w:val="99"/>
    <w:semiHidden/>
    <w:pPr>
      <w:pBdr/>
      <w:spacing/>
      <w:ind/>
    </w:pPr>
    <w:rPr>
      <w:sz w:val="20"/>
      <w:szCs w:val="20"/>
    </w:rPr>
  </w:style>
  <w:style w:type="paragraph" w:styleId="1055">
    <w:name w:val="endnote text"/>
    <w:basedOn w:val="1067"/>
    <w:link w:val="105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6">
    <w:name w:val="Endnote Text Char"/>
    <w:basedOn w:val="1071"/>
    <w:link w:val="1055"/>
    <w:uiPriority w:val="99"/>
    <w:semiHidden/>
    <w:pPr>
      <w:pBdr/>
      <w:spacing/>
      <w:ind/>
    </w:pPr>
    <w:rPr>
      <w:sz w:val="20"/>
      <w:szCs w:val="20"/>
    </w:rPr>
  </w:style>
  <w:style w:type="character" w:styleId="1057">
    <w:name w:val="endnote reference"/>
    <w:basedOn w:val="1071"/>
    <w:uiPriority w:val="99"/>
    <w:semiHidden/>
    <w:unhideWhenUsed/>
    <w:pPr>
      <w:pBdr/>
      <w:spacing/>
      <w:ind/>
    </w:pPr>
    <w:rPr>
      <w:vertAlign w:val="superscript"/>
    </w:rPr>
  </w:style>
  <w:style w:type="character" w:styleId="1058">
    <w:name w:val="FollowedHyperlink"/>
    <w:basedOn w:val="107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59">
    <w:name w:val="toc 4"/>
    <w:basedOn w:val="1067"/>
    <w:next w:val="1067"/>
    <w:uiPriority w:val="39"/>
    <w:unhideWhenUsed/>
    <w:pPr>
      <w:pBdr/>
      <w:spacing w:after="100"/>
      <w:ind w:left="660"/>
    </w:pPr>
  </w:style>
  <w:style w:type="paragraph" w:styleId="1060">
    <w:name w:val="toc 5"/>
    <w:basedOn w:val="1067"/>
    <w:next w:val="1067"/>
    <w:uiPriority w:val="39"/>
    <w:unhideWhenUsed/>
    <w:pPr>
      <w:pBdr/>
      <w:spacing w:after="100"/>
      <w:ind w:left="880"/>
    </w:pPr>
  </w:style>
  <w:style w:type="paragraph" w:styleId="1061">
    <w:name w:val="toc 6"/>
    <w:basedOn w:val="1067"/>
    <w:next w:val="1067"/>
    <w:uiPriority w:val="39"/>
    <w:unhideWhenUsed/>
    <w:pPr>
      <w:pBdr/>
      <w:spacing w:after="100"/>
      <w:ind w:left="1100"/>
    </w:pPr>
  </w:style>
  <w:style w:type="paragraph" w:styleId="1062">
    <w:name w:val="toc 7"/>
    <w:basedOn w:val="1067"/>
    <w:next w:val="1067"/>
    <w:uiPriority w:val="39"/>
    <w:unhideWhenUsed/>
    <w:pPr>
      <w:pBdr/>
      <w:spacing w:after="100"/>
      <w:ind w:left="1320"/>
    </w:pPr>
  </w:style>
  <w:style w:type="paragraph" w:styleId="1063">
    <w:name w:val="toc 8"/>
    <w:basedOn w:val="1067"/>
    <w:next w:val="1067"/>
    <w:uiPriority w:val="39"/>
    <w:unhideWhenUsed/>
    <w:pPr>
      <w:pBdr/>
      <w:spacing w:after="100"/>
      <w:ind w:left="1540"/>
    </w:pPr>
  </w:style>
  <w:style w:type="paragraph" w:styleId="1064">
    <w:name w:val="toc 9"/>
    <w:basedOn w:val="1067"/>
    <w:next w:val="1067"/>
    <w:uiPriority w:val="39"/>
    <w:unhideWhenUsed/>
    <w:pPr>
      <w:pBdr/>
      <w:spacing w:after="100"/>
      <w:ind w:left="1760"/>
    </w:pPr>
  </w:style>
  <w:style w:type="character" w:styleId="1065">
    <w:name w:val="Placeholder Text"/>
    <w:basedOn w:val="1071"/>
    <w:uiPriority w:val="99"/>
    <w:semiHidden/>
    <w:pPr>
      <w:pBdr/>
      <w:spacing/>
      <w:ind/>
    </w:pPr>
    <w:rPr>
      <w:color w:val="666666"/>
    </w:rPr>
  </w:style>
  <w:style w:type="paragraph" w:styleId="1066">
    <w:name w:val="table of figures"/>
    <w:basedOn w:val="1067"/>
    <w:next w:val="1067"/>
    <w:uiPriority w:val="99"/>
    <w:unhideWhenUsed/>
    <w:pPr>
      <w:pBdr/>
      <w:spacing w:after="0" w:afterAutospacing="0"/>
      <w:ind/>
    </w:pPr>
  </w:style>
  <w:style w:type="paragraph" w:styleId="1067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68">
    <w:name w:val="Heading 1"/>
    <w:basedOn w:val="1067"/>
    <w:next w:val="1067"/>
    <w:link w:val="1082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69">
    <w:name w:val="Heading 2"/>
    <w:basedOn w:val="1067"/>
    <w:next w:val="1067"/>
    <w:link w:val="1083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70">
    <w:name w:val="Heading 3"/>
    <w:basedOn w:val="1067"/>
    <w:next w:val="1067"/>
    <w:link w:val="1100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71" w:default="1">
    <w:name w:val="Default Paragraph Font"/>
    <w:uiPriority w:val="1"/>
    <w:semiHidden/>
    <w:unhideWhenUsed/>
    <w:pPr>
      <w:pBdr/>
      <w:spacing/>
      <w:ind/>
    </w:pPr>
  </w:style>
  <w:style w:type="table" w:styleId="107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3" w:default="1">
    <w:name w:val="No List"/>
    <w:uiPriority w:val="99"/>
    <w:semiHidden/>
    <w:unhideWhenUsed/>
    <w:pPr>
      <w:pBdr/>
      <w:spacing/>
      <w:ind/>
    </w:pPr>
  </w:style>
  <w:style w:type="paragraph" w:styleId="1074" w:customStyle="1">
    <w:name w:val="Lista multicolor - Énfasis 11"/>
    <w:basedOn w:val="1067"/>
    <w:uiPriority w:val="34"/>
    <w:qFormat/>
    <w:pPr>
      <w:pBdr/>
      <w:spacing/>
      <w:ind w:left="720"/>
      <w:contextualSpacing w:val="true"/>
    </w:pPr>
  </w:style>
  <w:style w:type="paragraph" w:styleId="1075">
    <w:name w:val="Header"/>
    <w:basedOn w:val="1067"/>
    <w:link w:val="1076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6" w:customStyle="1">
    <w:name w:val="Encabezado Car"/>
    <w:basedOn w:val="1071"/>
    <w:link w:val="1075"/>
    <w:uiPriority w:val="99"/>
    <w:pPr>
      <w:pBdr/>
      <w:spacing/>
      <w:ind/>
    </w:pPr>
  </w:style>
  <w:style w:type="paragraph" w:styleId="1077">
    <w:name w:val="Footer"/>
    <w:basedOn w:val="1067"/>
    <w:link w:val="1078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8" w:customStyle="1">
    <w:name w:val="Pie de página Car"/>
    <w:basedOn w:val="1071"/>
    <w:link w:val="1077"/>
    <w:uiPriority w:val="99"/>
    <w:pPr>
      <w:pBdr/>
      <w:spacing/>
      <w:ind/>
    </w:pPr>
  </w:style>
  <w:style w:type="paragraph" w:styleId="1079">
    <w:name w:val="Balloon Text"/>
    <w:basedOn w:val="1067"/>
    <w:link w:val="1080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80" w:customStyle="1">
    <w:name w:val="Texto de globo Car"/>
    <w:link w:val="1079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81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82" w:customStyle="1">
    <w:name w:val="Título 1 Car"/>
    <w:link w:val="1068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83" w:customStyle="1">
    <w:name w:val="Título 2 Car"/>
    <w:link w:val="1069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4">
    <w:name w:val="List Paragraph"/>
    <w:basedOn w:val="1067"/>
    <w:link w:val="1085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5" w:customStyle="1">
    <w:name w:val="Párrafo de lista Car"/>
    <w:link w:val="1084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86" w:customStyle="1">
    <w:name w:val="Estilo1"/>
    <w:uiPriority w:val="99"/>
    <w:pPr>
      <w:numPr>
        <w:numId w:val="1"/>
      </w:numPr>
      <w:pBdr/>
      <w:spacing/>
      <w:ind/>
    </w:pPr>
  </w:style>
  <w:style w:type="paragraph" w:styleId="1087">
    <w:name w:val="TOC Heading"/>
    <w:basedOn w:val="1068"/>
    <w:next w:val="1067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88">
    <w:name w:val="toc 1"/>
    <w:basedOn w:val="1067"/>
    <w:next w:val="1067"/>
    <w:uiPriority w:val="39"/>
    <w:unhideWhenUsed/>
    <w:pPr>
      <w:pBdr/>
      <w:spacing w:after="100"/>
      <w:ind/>
    </w:pPr>
  </w:style>
  <w:style w:type="paragraph" w:styleId="1089">
    <w:name w:val="toc 2"/>
    <w:basedOn w:val="1067"/>
    <w:next w:val="1067"/>
    <w:uiPriority w:val="39"/>
    <w:unhideWhenUsed/>
    <w:pPr>
      <w:pBdr/>
      <w:spacing w:after="100"/>
      <w:ind w:left="220"/>
    </w:pPr>
  </w:style>
  <w:style w:type="character" w:styleId="1090">
    <w:name w:val="Hyperlink"/>
    <w:basedOn w:val="1071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91" w:customStyle="1">
    <w:name w:val="Tabla de cuadrícula 4 - Énfasis 11"/>
    <w:basedOn w:val="1072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>
    <w:name w:val="Table Grid"/>
    <w:basedOn w:val="107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93">
    <w:name w:val="annotation reference"/>
    <w:basedOn w:val="1071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4">
    <w:name w:val="annotation text"/>
    <w:basedOn w:val="1067"/>
    <w:link w:val="1095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5" w:customStyle="1">
    <w:name w:val="Texto comentario Car"/>
    <w:basedOn w:val="1071"/>
    <w:link w:val="1094"/>
    <w:uiPriority w:val="99"/>
    <w:pPr>
      <w:pBdr/>
      <w:spacing/>
      <w:ind/>
    </w:pPr>
    <w:rPr>
      <w:lang w:eastAsia="en-US"/>
    </w:rPr>
  </w:style>
  <w:style w:type="paragraph" w:styleId="1096">
    <w:name w:val="annotation subject"/>
    <w:basedOn w:val="1094"/>
    <w:next w:val="1094"/>
    <w:link w:val="1097"/>
    <w:uiPriority w:val="99"/>
    <w:semiHidden/>
    <w:unhideWhenUsed/>
    <w:pPr>
      <w:pBdr/>
      <w:spacing/>
      <w:ind/>
    </w:pPr>
    <w:rPr>
      <w:b/>
      <w:bCs/>
    </w:rPr>
  </w:style>
  <w:style w:type="character" w:styleId="1097" w:customStyle="1">
    <w:name w:val="Asunto del comentario Car"/>
    <w:basedOn w:val="1095"/>
    <w:link w:val="1096"/>
    <w:uiPriority w:val="99"/>
    <w:semiHidden/>
    <w:pPr>
      <w:pBdr/>
      <w:spacing/>
      <w:ind/>
    </w:pPr>
    <w:rPr>
      <w:b/>
      <w:bCs/>
      <w:lang w:eastAsia="en-US"/>
    </w:rPr>
  </w:style>
  <w:style w:type="paragraph" w:styleId="1098">
    <w:name w:val="No Spacing"/>
    <w:link w:val="1099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099" w:customStyle="1">
    <w:name w:val="Sin espaciado Car"/>
    <w:basedOn w:val="1071"/>
    <w:link w:val="1098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100" w:customStyle="1">
    <w:name w:val="Título 3 Car"/>
    <w:basedOn w:val="1071"/>
    <w:link w:val="1070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101">
    <w:name w:val="toc 3"/>
    <w:basedOn w:val="1067"/>
    <w:next w:val="1067"/>
    <w:uiPriority w:val="39"/>
    <w:unhideWhenUsed/>
    <w:pPr>
      <w:pBdr/>
      <w:spacing w:after="100"/>
      <w:ind w:left="440"/>
    </w:pPr>
  </w:style>
  <w:style w:type="paragraph" w:styleId="1102">
    <w:name w:val="footnote text"/>
    <w:basedOn w:val="1067"/>
    <w:link w:val="11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103" w:customStyle="1">
    <w:name w:val="Texto nota pie Car"/>
    <w:basedOn w:val="1071"/>
    <w:link w:val="1102"/>
    <w:uiPriority w:val="99"/>
    <w:semiHidden/>
    <w:pPr>
      <w:pBdr/>
      <w:spacing/>
      <w:ind/>
    </w:pPr>
    <w:rPr>
      <w:lang w:eastAsia="en-US"/>
    </w:rPr>
  </w:style>
  <w:style w:type="character" w:styleId="1104">
    <w:name w:val="footnote reference"/>
    <w:basedOn w:val="1071"/>
    <w:uiPriority w:val="99"/>
    <w:semiHidden/>
    <w:unhideWhenUsed/>
    <w:pPr>
      <w:pBdr/>
      <w:spacing/>
      <w:ind/>
    </w:pPr>
    <w:rPr>
      <w:vertAlign w:val="superscript"/>
    </w:rPr>
  </w:style>
  <w:style w:type="table" w:styleId="1105">
    <w:name w:val="Light Grid Accent 3"/>
    <w:basedOn w:val="1072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06">
    <w:name w:val="Normal (Web)"/>
    <w:basedOn w:val="1067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07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08">
    <w:name w:val="Strong"/>
    <w:basedOn w:val="1071"/>
    <w:uiPriority w:val="22"/>
    <w:qFormat/>
    <w:pPr>
      <w:pBdr/>
      <w:spacing/>
      <w:ind/>
    </w:pPr>
    <w:rPr>
      <w:b/>
      <w:bCs/>
    </w:rPr>
  </w:style>
  <w:style w:type="character" w:styleId="1109" w:customStyle="1">
    <w:name w:val="apple-converted-space"/>
    <w:basedOn w:val="1071"/>
    <w:pPr>
      <w:pBdr/>
      <w:spacing/>
      <w:ind/>
    </w:pPr>
  </w:style>
  <w:style w:type="paragraph" w:styleId="1110">
    <w:name w:val="HTML Top of Form"/>
    <w:basedOn w:val="1067"/>
    <w:next w:val="1067"/>
    <w:link w:val="1111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1" w:customStyle="1">
    <w:name w:val="z-Principio del formulario Car"/>
    <w:basedOn w:val="1071"/>
    <w:link w:val="1110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12">
    <w:name w:val="HTML Bottom of Form"/>
    <w:basedOn w:val="1067"/>
    <w:next w:val="1067"/>
    <w:link w:val="1113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13" w:customStyle="1">
    <w:name w:val="z-Final del formulario Car"/>
    <w:basedOn w:val="1071"/>
    <w:link w:val="1112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youtube.com/watch?v=eGsLBvP7WfI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120</cp:revision>
  <dcterms:created xsi:type="dcterms:W3CDTF">2023-05-11T21:49:00Z</dcterms:created>
  <dcterms:modified xsi:type="dcterms:W3CDTF">2025-11-21T04:48:53Z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